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F588A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jc w:val="center"/>
        <w:textAlignment w:val="auto"/>
      </w:pPr>
      <w:bookmarkStart w:id="0" w:name="_GoBack"/>
      <w:bookmarkEnd w:id="0"/>
      <w:r>
        <w:rPr>
          <w:rFonts w:hint="eastAsia" w:ascii="Times New Roman" w:hAnsi="Times New Roman" w:eastAsia="方正小标宋简体"/>
          <w:b/>
          <w:sz w:val="32"/>
          <w:lang w:eastAsia="zh-CN"/>
        </w:rPr>
        <w:t>“</w:t>
      </w:r>
      <w:r>
        <w:rPr>
          <w:rFonts w:ascii="Times New Roman" w:hAnsi="Times New Roman" w:eastAsia="方正小标宋简体"/>
          <w:b/>
          <w:sz w:val="32"/>
        </w:rPr>
        <w:t>匠筑圣城·智启未来</w:t>
      </w:r>
      <w:r>
        <w:rPr>
          <w:rFonts w:hint="eastAsia" w:ascii="Times New Roman" w:hAnsi="Times New Roman" w:eastAsia="方正小标宋简体"/>
          <w:b/>
          <w:sz w:val="32"/>
          <w:lang w:eastAsia="zh-CN"/>
        </w:rPr>
        <w:t>”</w:t>
      </w:r>
      <w:r>
        <w:rPr>
          <w:rFonts w:ascii="Times New Roman" w:hAnsi="Times New Roman" w:eastAsia="方正小标宋简体"/>
          <w:b/>
          <w:sz w:val="32"/>
        </w:rPr>
        <w:t>全国（曲阜）城市更新青年设计大赛</w:t>
      </w:r>
    </w:p>
    <w:p w14:paraId="242A206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80" w:after="240" w:line="360" w:lineRule="auto"/>
        <w:jc w:val="center"/>
        <w:textAlignment w:val="auto"/>
      </w:pPr>
      <w:r>
        <w:rPr>
          <w:rFonts w:ascii="Times New Roman" w:hAnsi="Times New Roman" w:eastAsia="方正小标宋简体"/>
          <w:b/>
          <w:sz w:val="40"/>
        </w:rPr>
        <w:t>设计标的物说明（设计任务书）</w:t>
      </w:r>
    </w:p>
    <w:p w14:paraId="14250EC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360" w:lineRule="auto"/>
        <w:ind w:firstLine="482"/>
        <w:jc w:val="both"/>
        <w:textAlignment w:val="auto"/>
      </w:pPr>
      <w:r>
        <w:rPr>
          <w:rFonts w:ascii="Times New Roman" w:hAnsi="Times New Roman" w:eastAsia="仿宋"/>
          <w:b w:val="0"/>
          <w:sz w:val="24"/>
        </w:rPr>
        <w:t>本次大赛设计标的物均位于曲阜历史文化城区（明故城）内，均为真实存在的历史建筑或历史街巷。参赛队伍须在以下8处标的中选择最多</w:t>
      </w:r>
      <w:r>
        <w:rPr>
          <w:rFonts w:hint="eastAsia" w:ascii="Times New Roman" w:hAnsi="Times New Roman" w:eastAsia="仿宋"/>
          <w:b w:val="0"/>
          <w:sz w:val="24"/>
          <w:lang w:val="en-US" w:eastAsia="zh-CN"/>
        </w:rPr>
        <w:t>3</w:t>
      </w:r>
      <w:r>
        <w:rPr>
          <w:rFonts w:ascii="Times New Roman" w:hAnsi="Times New Roman" w:eastAsia="仿宋"/>
          <w:b w:val="0"/>
          <w:sz w:val="24"/>
        </w:rPr>
        <w:t>处进行设计，具体范围以大赛组委会发布的电子地形图及现场资料为准。每处标的对应明确的设计方向，请参赛队伍认真阅读任务书并严格按要求开展设计。</w:t>
      </w:r>
    </w:p>
    <w:p w14:paraId="2E1E1382">
      <w:pPr>
        <w:keepNext w:val="0"/>
        <w:keepLines w:val="0"/>
        <w:pageBreakBefore w:val="0"/>
        <w:widowControl/>
        <w:pBdr>
          <w:bottom w:val="single" w:color="auto" w:sz="6" w:space="1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40" w:after="40" w:line="360" w:lineRule="auto"/>
        <w:textAlignment w:val="auto"/>
      </w:pPr>
    </w:p>
    <w:p w14:paraId="273E16A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00" w:after="80" w:line="360" w:lineRule="auto"/>
        <w:jc w:val="left"/>
        <w:textAlignment w:val="auto"/>
      </w:pPr>
      <w:r>
        <w:rPr>
          <w:rFonts w:ascii="Times New Roman" w:hAnsi="Times New Roman" w:eastAsia="黑体"/>
          <w:b/>
          <w:color w:val="1F4E79"/>
          <w:sz w:val="30"/>
        </w:rPr>
        <w:t>【标的一】西城电影院修缮项目</w:t>
      </w:r>
    </w:p>
    <w:tbl>
      <w:tblPr>
        <w:tblStyle w:val="3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2"/>
        <w:gridCol w:w="7152"/>
      </w:tblGrid>
      <w:tr w14:paraId="3DD7D9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1622" w:type="dxa"/>
            <w:shd w:val="clear" w:color="auto" w:fill="D9E1F2"/>
            <w:vAlign w:val="center"/>
          </w:tcPr>
          <w:p w14:paraId="5CF40D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auto"/>
            </w:pPr>
            <w:r>
              <w:rPr>
                <w:rFonts w:ascii="Times New Roman" w:hAnsi="Times New Roman" w:eastAsia="黑体"/>
                <w:b/>
                <w:sz w:val="22"/>
              </w:rPr>
              <w:t>所在区域</w:t>
            </w:r>
          </w:p>
        </w:tc>
        <w:tc>
          <w:tcPr>
            <w:tcW w:w="7152" w:type="dxa"/>
            <w:vAlign w:val="center"/>
          </w:tcPr>
          <w:p w14:paraId="260613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both"/>
              <w:textAlignment w:val="auto"/>
            </w:pPr>
            <w:r>
              <w:rPr>
                <w:rFonts w:ascii="Times New Roman" w:hAnsi="Times New Roman" w:eastAsia="仿宋"/>
                <w:b w:val="0"/>
                <w:sz w:val="22"/>
              </w:rPr>
              <w:t>曲阜明故城西城区域</w:t>
            </w:r>
          </w:p>
        </w:tc>
      </w:tr>
      <w:tr w14:paraId="4765B2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1622" w:type="dxa"/>
            <w:shd w:val="clear" w:color="auto" w:fill="D9E1F2"/>
            <w:vAlign w:val="center"/>
          </w:tcPr>
          <w:p w14:paraId="2E0EDC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auto"/>
            </w:pPr>
            <w:r>
              <w:rPr>
                <w:rFonts w:ascii="Times New Roman" w:hAnsi="Times New Roman" w:eastAsia="黑体"/>
                <w:b/>
                <w:sz w:val="22"/>
              </w:rPr>
              <w:t>设计方向</w:t>
            </w:r>
          </w:p>
        </w:tc>
        <w:tc>
          <w:tcPr>
            <w:tcW w:w="7152" w:type="dxa"/>
            <w:vAlign w:val="center"/>
          </w:tcPr>
          <w:p w14:paraId="39D12D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both"/>
              <w:textAlignment w:val="auto"/>
            </w:pPr>
            <w:r>
              <w:rPr>
                <w:rFonts w:ascii="Times New Roman" w:hAnsi="Times New Roman" w:eastAsia="仿宋"/>
                <w:b w:val="0"/>
                <w:sz w:val="22"/>
              </w:rPr>
              <w:t>历史风貌保护与活化利用</w:t>
            </w:r>
          </w:p>
        </w:tc>
      </w:tr>
      <w:tr w14:paraId="15F0E8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2" w:hRule="atLeast"/>
        </w:trPr>
        <w:tc>
          <w:tcPr>
            <w:tcW w:w="1622" w:type="dxa"/>
            <w:shd w:val="clear" w:color="auto" w:fill="D9E1F2"/>
            <w:vAlign w:val="center"/>
          </w:tcPr>
          <w:p w14:paraId="23B72C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auto"/>
            </w:pPr>
            <w:r>
              <w:rPr>
                <w:rFonts w:ascii="Times New Roman" w:hAnsi="Times New Roman" w:eastAsia="黑体"/>
                <w:b/>
                <w:sz w:val="22"/>
              </w:rPr>
              <w:t>项目定位</w:t>
            </w:r>
          </w:p>
        </w:tc>
        <w:tc>
          <w:tcPr>
            <w:tcW w:w="7152" w:type="dxa"/>
            <w:vAlign w:val="center"/>
          </w:tcPr>
          <w:p w14:paraId="208444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both"/>
              <w:textAlignment w:val="auto"/>
            </w:pPr>
            <w:r>
              <w:rPr>
                <w:rFonts w:ascii="Times New Roman" w:hAnsi="Times New Roman" w:eastAsia="仿宋"/>
                <w:b w:val="0"/>
                <w:sz w:val="22"/>
              </w:rPr>
              <w:t>立足曲阜千年儒家文化根脉，坚守修旧如旧、最小干预的历史建筑保护准则，完整保留建筑原有风貌、结构肌理与时代印记。以</w:t>
            </w:r>
            <w:r>
              <w:rPr>
                <w:rFonts w:hint="eastAsia" w:ascii="Times New Roman" w:hAnsi="Times New Roman" w:eastAsia="仿宋"/>
                <w:b w:val="0"/>
                <w:sz w:val="22"/>
                <w:lang w:eastAsia="zh-CN"/>
              </w:rPr>
              <w:t>“</w:t>
            </w:r>
            <w:r>
              <w:rPr>
                <w:rFonts w:ascii="Times New Roman" w:hAnsi="Times New Roman" w:eastAsia="仿宋"/>
                <w:b w:val="0"/>
                <w:sz w:val="22"/>
              </w:rPr>
              <w:t>文化+科技+商业+产业</w:t>
            </w:r>
            <w:r>
              <w:rPr>
                <w:rFonts w:hint="eastAsia" w:ascii="Times New Roman" w:hAnsi="Times New Roman" w:eastAsia="仿宋"/>
                <w:b w:val="0"/>
                <w:sz w:val="22"/>
                <w:lang w:eastAsia="zh-CN"/>
              </w:rPr>
              <w:t>”</w:t>
            </w:r>
            <w:r>
              <w:rPr>
                <w:rFonts w:ascii="Times New Roman" w:hAnsi="Times New Roman" w:eastAsia="仿宋"/>
                <w:b w:val="0"/>
                <w:sz w:val="22"/>
              </w:rPr>
              <w:t>融合为路径，导入城市活力中心运营体系，打造集沉浸式文旅体验、精品演艺秀场、文创孵化、文化会客、年轻消费于一体的曲阜城市活力新中心、文旅消费新地标、儒家文化创新传播窗口。</w:t>
            </w:r>
          </w:p>
        </w:tc>
      </w:tr>
    </w:tbl>
    <w:p w14:paraId="42FDC4A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80" w:after="40" w:line="360" w:lineRule="auto"/>
        <w:jc w:val="left"/>
        <w:textAlignment w:val="auto"/>
        <w:rPr>
          <w:rFonts w:ascii="Times New Roman" w:hAnsi="Times New Roman" w:eastAsia="黑体"/>
          <w:b/>
          <w:sz w:val="24"/>
        </w:rPr>
      </w:pPr>
    </w:p>
    <w:p w14:paraId="2FD087B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80" w:after="40" w:line="360" w:lineRule="auto"/>
        <w:jc w:val="left"/>
        <w:textAlignment w:val="auto"/>
      </w:pPr>
      <w:r>
        <w:rPr>
          <w:rFonts w:ascii="Times New Roman" w:hAnsi="Times New Roman" w:eastAsia="黑体"/>
          <w:b/>
          <w:sz w:val="24"/>
        </w:rPr>
        <w:t>▶ 设计原则</w:t>
      </w:r>
    </w:p>
    <w:p w14:paraId="467155D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40" w:after="40" w:line="360" w:lineRule="auto"/>
        <w:jc w:val="both"/>
        <w:textAlignment w:val="auto"/>
      </w:pPr>
      <w:r>
        <w:rPr>
          <w:rFonts w:ascii="Times New Roman" w:hAnsi="Times New Roman" w:eastAsia="仿宋"/>
          <w:b w:val="0"/>
          <w:sz w:val="22"/>
        </w:rPr>
        <w:t>1. 保护优先：严格遵循修旧如旧原则，完整保留建筑原有形制、立面风貌、结构肌理与历史格局，不破坏核心历史印记。</w:t>
      </w:r>
    </w:p>
    <w:p w14:paraId="21E1C25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40" w:after="40" w:line="360" w:lineRule="auto"/>
        <w:jc w:val="both"/>
        <w:textAlignment w:val="auto"/>
      </w:pPr>
      <w:r>
        <w:rPr>
          <w:rFonts w:ascii="Times New Roman" w:hAnsi="Times New Roman" w:eastAsia="仿宋"/>
          <w:b w:val="0"/>
          <w:sz w:val="22"/>
        </w:rPr>
        <w:t>2. 风貌统一：严控建筑高度、色彩、材质，与明故城整体风貌高度协调，彰显老城历史质感。</w:t>
      </w:r>
    </w:p>
    <w:p w14:paraId="56C3F5D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40" w:after="40" w:line="360" w:lineRule="auto"/>
        <w:jc w:val="both"/>
        <w:textAlignment w:val="auto"/>
      </w:pPr>
      <w:r>
        <w:rPr>
          <w:rFonts w:ascii="Times New Roman" w:hAnsi="Times New Roman" w:eastAsia="仿宋"/>
          <w:b w:val="0"/>
          <w:sz w:val="22"/>
        </w:rPr>
        <w:t>3. 功能适配：兼顾安全性、实用性、文化性与落地性，实现历史保护与现代使用功能有机融合。</w:t>
      </w:r>
    </w:p>
    <w:p w14:paraId="24489DA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40" w:after="40" w:line="360" w:lineRule="auto"/>
        <w:jc w:val="both"/>
        <w:textAlignment w:val="auto"/>
      </w:pPr>
      <w:r>
        <w:rPr>
          <w:rFonts w:ascii="Times New Roman" w:hAnsi="Times New Roman" w:eastAsia="仿宋"/>
          <w:b w:val="0"/>
          <w:sz w:val="22"/>
        </w:rPr>
        <w:t>4. 适度活化：杜绝过度商业化，以文化创意赋能为主，兼顾公益属性与文旅休闲价值。</w:t>
      </w:r>
    </w:p>
    <w:p w14:paraId="3D03770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40" w:line="360" w:lineRule="auto"/>
        <w:jc w:val="left"/>
        <w:textAlignment w:val="auto"/>
      </w:pPr>
      <w:r>
        <w:rPr>
          <w:rFonts w:ascii="Times New Roman" w:hAnsi="Times New Roman" w:eastAsia="黑体"/>
          <w:b/>
          <w:sz w:val="24"/>
        </w:rPr>
        <w:t>▶ 设计内容</w:t>
      </w:r>
    </w:p>
    <w:p w14:paraId="3D86B7C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40" w:after="40" w:line="360" w:lineRule="auto"/>
        <w:jc w:val="both"/>
        <w:textAlignment w:val="auto"/>
      </w:pPr>
      <w:r>
        <w:rPr>
          <w:rFonts w:ascii="Times New Roman" w:hAnsi="Times New Roman" w:eastAsia="仿宋"/>
          <w:b w:val="0"/>
          <w:sz w:val="22"/>
        </w:rPr>
        <w:t>1. 建筑本体保护性修缮：外立面复原、屋面墙体修复、内部结构加固，保留原有影院历史格局与时代印记。</w:t>
      </w:r>
    </w:p>
    <w:p w14:paraId="08DA9BF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40" w:after="40" w:line="360" w:lineRule="auto"/>
        <w:jc w:val="both"/>
        <w:textAlignment w:val="auto"/>
      </w:pPr>
      <w:r>
        <w:rPr>
          <w:rFonts w:ascii="Times New Roman" w:hAnsi="Times New Roman" w:eastAsia="仿宋"/>
          <w:b w:val="0"/>
          <w:sz w:val="22"/>
        </w:rPr>
        <w:t>2. 室内空间功能重构：优化动线布局，适配文化活动、小型展演、非遗展示、文化沙龙等多元使用场景。</w:t>
      </w:r>
    </w:p>
    <w:p w14:paraId="341ABB1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40" w:after="40" w:line="360" w:lineRule="auto"/>
        <w:jc w:val="both"/>
        <w:textAlignment w:val="auto"/>
      </w:pPr>
      <w:r>
        <w:rPr>
          <w:rFonts w:ascii="Times New Roman" w:hAnsi="Times New Roman" w:eastAsia="仿宋"/>
          <w:b w:val="0"/>
          <w:sz w:val="22"/>
        </w:rPr>
        <w:t>3. 外部环境整治：梳理门前空间、绿化景观、慢行通道，融入儒家文化简约景观元素。</w:t>
      </w:r>
    </w:p>
    <w:p w14:paraId="2606DFE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40" w:after="40" w:line="360" w:lineRule="auto"/>
        <w:jc w:val="both"/>
        <w:textAlignment w:val="auto"/>
      </w:pPr>
      <w:r>
        <w:rPr>
          <w:rFonts w:ascii="Times New Roman" w:hAnsi="Times New Roman" w:eastAsia="仿宋"/>
          <w:b w:val="0"/>
          <w:sz w:val="22"/>
        </w:rPr>
        <w:t>4. 配套设施优化：完善消防、采光、通风、给排水及基础便民设施，适配日常运营使用需求。</w:t>
      </w:r>
    </w:p>
    <w:p w14:paraId="1E9FA8D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40" w:line="360" w:lineRule="auto"/>
        <w:jc w:val="left"/>
        <w:textAlignment w:val="auto"/>
      </w:pPr>
      <w:r>
        <w:rPr>
          <w:rFonts w:ascii="Times New Roman" w:hAnsi="Times New Roman" w:eastAsia="黑体"/>
          <w:b/>
          <w:sz w:val="24"/>
        </w:rPr>
        <w:t>▶ 设计要求</w:t>
      </w:r>
    </w:p>
    <w:p w14:paraId="213CCDA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40" w:after="40" w:line="360" w:lineRule="auto"/>
        <w:ind w:firstLine="440" w:firstLineChars="200"/>
        <w:jc w:val="both"/>
        <w:textAlignment w:val="auto"/>
      </w:pPr>
      <w:r>
        <w:rPr>
          <w:rFonts w:ascii="Times New Roman" w:hAnsi="Times New Roman" w:eastAsia="仿宋"/>
          <w:b w:val="0"/>
          <w:sz w:val="22"/>
        </w:rPr>
        <w:t>方案需深度贴合老城肌理，延续曲阜历史文脉；兼顾文化展示、公益服务、文旅休闲多重属性，拒绝过度商业化改造；具备实际施工可行性与长效运营条件，实现历史建筑活态传承与功能升级双赢。</w:t>
      </w:r>
    </w:p>
    <w:p w14:paraId="0D3A955F">
      <w:pPr>
        <w:keepNext w:val="0"/>
        <w:keepLines w:val="0"/>
        <w:pageBreakBefore w:val="0"/>
        <w:widowControl/>
        <w:pBdr>
          <w:bottom w:val="single" w:color="auto" w:sz="6" w:space="1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40" w:after="40" w:line="360" w:lineRule="auto"/>
        <w:textAlignment w:val="auto"/>
      </w:pPr>
    </w:p>
    <w:p w14:paraId="7932B05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00" w:after="80" w:line="360" w:lineRule="auto"/>
        <w:jc w:val="left"/>
        <w:textAlignment w:val="auto"/>
      </w:pPr>
      <w:r>
        <w:rPr>
          <w:rFonts w:ascii="Times New Roman" w:hAnsi="Times New Roman" w:eastAsia="黑体"/>
          <w:b/>
          <w:color w:val="1F4E79"/>
          <w:sz w:val="30"/>
        </w:rPr>
        <w:t>【标的二】老图书馆、文化馆片区改造利用项目</w:t>
      </w:r>
    </w:p>
    <w:tbl>
      <w:tblPr>
        <w:tblStyle w:val="3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5"/>
        <w:gridCol w:w="6968"/>
      </w:tblGrid>
      <w:tr w14:paraId="247A88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785" w:type="dxa"/>
            <w:shd w:val="clear" w:color="auto" w:fill="D9E1F2"/>
            <w:vAlign w:val="center"/>
          </w:tcPr>
          <w:p w14:paraId="43B88A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auto"/>
            </w:pPr>
            <w:r>
              <w:rPr>
                <w:rFonts w:ascii="Times New Roman" w:hAnsi="Times New Roman" w:eastAsia="黑体"/>
                <w:b/>
                <w:sz w:val="22"/>
              </w:rPr>
              <w:t>所在区域</w:t>
            </w:r>
          </w:p>
        </w:tc>
        <w:tc>
          <w:tcPr>
            <w:tcW w:w="6968" w:type="dxa"/>
            <w:vAlign w:val="center"/>
          </w:tcPr>
          <w:p w14:paraId="18312D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both"/>
              <w:textAlignment w:val="auto"/>
            </w:pPr>
            <w:r>
              <w:rPr>
                <w:rFonts w:ascii="Times New Roman" w:hAnsi="Times New Roman" w:eastAsia="仿宋"/>
                <w:b w:val="0"/>
                <w:sz w:val="22"/>
              </w:rPr>
              <w:t>曲阜明故城内老城中心区域</w:t>
            </w:r>
          </w:p>
        </w:tc>
      </w:tr>
      <w:tr w14:paraId="3EE2DE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1785" w:type="dxa"/>
            <w:shd w:val="clear" w:color="auto" w:fill="D9E1F2"/>
            <w:vAlign w:val="center"/>
          </w:tcPr>
          <w:p w14:paraId="6C0725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auto"/>
            </w:pPr>
            <w:r>
              <w:rPr>
                <w:rFonts w:ascii="Times New Roman" w:hAnsi="Times New Roman" w:eastAsia="黑体"/>
                <w:b/>
                <w:sz w:val="22"/>
              </w:rPr>
              <w:t>设计方向</w:t>
            </w:r>
          </w:p>
        </w:tc>
        <w:tc>
          <w:tcPr>
            <w:tcW w:w="6968" w:type="dxa"/>
            <w:vAlign w:val="center"/>
          </w:tcPr>
          <w:p w14:paraId="6800E0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both"/>
              <w:textAlignment w:val="auto"/>
            </w:pPr>
            <w:r>
              <w:rPr>
                <w:rFonts w:ascii="Times New Roman" w:hAnsi="Times New Roman" w:eastAsia="仿宋"/>
                <w:b w:val="0"/>
                <w:sz w:val="22"/>
              </w:rPr>
              <w:t>历史风貌保护与活化利用</w:t>
            </w:r>
          </w:p>
        </w:tc>
      </w:tr>
      <w:tr w14:paraId="2B33DC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5" w:type="dxa"/>
            <w:shd w:val="clear" w:color="auto" w:fill="D9E1F2"/>
            <w:vAlign w:val="center"/>
          </w:tcPr>
          <w:p w14:paraId="197E0C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auto"/>
            </w:pPr>
            <w:r>
              <w:rPr>
                <w:rFonts w:ascii="Times New Roman" w:hAnsi="Times New Roman" w:eastAsia="黑体"/>
                <w:b/>
                <w:sz w:val="22"/>
              </w:rPr>
              <w:t>项目定位</w:t>
            </w:r>
          </w:p>
        </w:tc>
        <w:tc>
          <w:tcPr>
            <w:tcW w:w="6968" w:type="dxa"/>
            <w:vAlign w:val="center"/>
          </w:tcPr>
          <w:p w14:paraId="775B12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both"/>
              <w:textAlignment w:val="auto"/>
              <w:rPr>
                <w:rFonts w:ascii="Times New Roman" w:hAnsi="Times New Roman" w:eastAsia="仿宋"/>
                <w:b w:val="0"/>
                <w:sz w:val="22"/>
              </w:rPr>
            </w:pPr>
            <w:r>
              <w:rPr>
                <w:rFonts w:ascii="Times New Roman" w:hAnsi="Times New Roman" w:eastAsia="仿宋"/>
                <w:b w:val="0"/>
                <w:sz w:val="22"/>
              </w:rPr>
              <w:t>老文化馆：以公共文化服务、儒学传播、市民休闲为核心，打造集文献阅览、文化研学、儒学普及、市民休闲、文创体验于一体的老城公共文化综合体，实现老建筑文化价值与服务功能双提升。</w:t>
            </w:r>
          </w:p>
          <w:p w14:paraId="568117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both"/>
              <w:textAlignment w:val="auto"/>
            </w:pPr>
            <w:r>
              <w:rPr>
                <w:rFonts w:ascii="Times New Roman" w:hAnsi="Times New Roman" w:eastAsia="仿宋"/>
                <w:b w:val="0"/>
                <w:sz w:val="22"/>
              </w:rPr>
              <w:t>老图书馆：以数字化创新为驱动，打造儒家文化数字资产库，推动</w:t>
            </w:r>
            <w:r>
              <w:rPr>
                <w:rFonts w:hint="eastAsia" w:ascii="Times New Roman" w:hAnsi="Times New Roman" w:eastAsia="仿宋"/>
                <w:b w:val="0"/>
                <w:sz w:val="22"/>
                <w:lang w:eastAsia="zh-CN"/>
              </w:rPr>
              <w:t>“</w:t>
            </w:r>
            <w:r>
              <w:rPr>
                <w:rFonts w:ascii="Times New Roman" w:hAnsi="Times New Roman" w:eastAsia="仿宋"/>
                <w:b w:val="0"/>
                <w:sz w:val="22"/>
              </w:rPr>
              <w:t>数字孔子</w:t>
            </w:r>
            <w:r>
              <w:rPr>
                <w:rFonts w:hint="eastAsia" w:ascii="Times New Roman" w:hAnsi="Times New Roman" w:eastAsia="仿宋"/>
                <w:b w:val="0"/>
                <w:sz w:val="22"/>
                <w:lang w:eastAsia="zh-CN"/>
              </w:rPr>
              <w:t>”、“</w:t>
            </w:r>
            <w:r>
              <w:rPr>
                <w:rFonts w:ascii="Times New Roman" w:hAnsi="Times New Roman" w:eastAsia="仿宋"/>
                <w:b w:val="0"/>
                <w:sz w:val="22"/>
              </w:rPr>
              <w:t>虚拟三孔</w:t>
            </w:r>
            <w:r>
              <w:rPr>
                <w:rFonts w:hint="eastAsia" w:ascii="Times New Roman" w:hAnsi="Times New Roman" w:eastAsia="仿宋"/>
                <w:b w:val="0"/>
                <w:sz w:val="22"/>
                <w:lang w:eastAsia="zh-CN"/>
              </w:rPr>
              <w:t>”</w:t>
            </w:r>
            <w:r>
              <w:rPr>
                <w:rFonts w:ascii="Times New Roman" w:hAnsi="Times New Roman" w:eastAsia="仿宋"/>
                <w:b w:val="0"/>
                <w:sz w:val="22"/>
              </w:rPr>
              <w:t>等特色IP全球化传播，探索非遗保护数字化+商业化创新路径。</w:t>
            </w:r>
          </w:p>
        </w:tc>
      </w:tr>
    </w:tbl>
    <w:p w14:paraId="6EEEDC2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</w:p>
    <w:p w14:paraId="0B026BB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80" w:after="40" w:line="360" w:lineRule="auto"/>
        <w:jc w:val="left"/>
        <w:textAlignment w:val="auto"/>
      </w:pPr>
      <w:r>
        <w:rPr>
          <w:rFonts w:ascii="Times New Roman" w:hAnsi="Times New Roman" w:eastAsia="黑体"/>
          <w:b/>
          <w:sz w:val="24"/>
        </w:rPr>
        <w:t>▶ 设计原则</w:t>
      </w:r>
    </w:p>
    <w:p w14:paraId="0C15D19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40" w:after="40" w:line="360" w:lineRule="auto"/>
        <w:jc w:val="both"/>
        <w:textAlignment w:val="auto"/>
      </w:pPr>
      <w:r>
        <w:rPr>
          <w:rFonts w:ascii="Times New Roman" w:hAnsi="Times New Roman" w:eastAsia="仿宋"/>
          <w:b w:val="0"/>
          <w:sz w:val="22"/>
        </w:rPr>
        <w:t>1. 保护为本：坚持保护优先、微更新改造，保留建筑历史格局、空间气质与文化底蕴。</w:t>
      </w:r>
    </w:p>
    <w:p w14:paraId="1A98D00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40" w:after="40" w:line="360" w:lineRule="auto"/>
        <w:jc w:val="both"/>
        <w:textAlignment w:val="auto"/>
      </w:pPr>
      <w:r>
        <w:rPr>
          <w:rFonts w:ascii="Times New Roman" w:hAnsi="Times New Roman" w:eastAsia="仿宋"/>
          <w:b w:val="0"/>
          <w:sz w:val="22"/>
        </w:rPr>
        <w:t>2. 新旧融合：盘活闲置空间，有机衔接传统风貌与现代功能，贴合市民与游客双重需求。</w:t>
      </w:r>
    </w:p>
    <w:p w14:paraId="79C883C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40" w:after="40" w:line="360" w:lineRule="auto"/>
        <w:jc w:val="both"/>
        <w:textAlignment w:val="auto"/>
      </w:pPr>
      <w:r>
        <w:rPr>
          <w:rFonts w:ascii="Times New Roman" w:hAnsi="Times New Roman" w:eastAsia="仿宋"/>
          <w:b w:val="0"/>
          <w:sz w:val="22"/>
        </w:rPr>
        <w:t>3. 文化主导：突出儒家文化特色，弱化商业氛围，强化公共文化服务核心属性。</w:t>
      </w:r>
    </w:p>
    <w:p w14:paraId="05F3823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40" w:after="40" w:line="360" w:lineRule="auto"/>
        <w:jc w:val="both"/>
        <w:textAlignment w:val="auto"/>
      </w:pPr>
      <w:r>
        <w:rPr>
          <w:rFonts w:ascii="Times New Roman" w:hAnsi="Times New Roman" w:eastAsia="仿宋"/>
          <w:b w:val="0"/>
          <w:sz w:val="22"/>
        </w:rPr>
        <w:t>4. 全龄友好：适配全年龄段人群使用，兼顾便捷性、舒适性与文化体验感。</w:t>
      </w:r>
    </w:p>
    <w:p w14:paraId="590B629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40" w:line="360" w:lineRule="auto"/>
        <w:jc w:val="left"/>
        <w:textAlignment w:val="auto"/>
      </w:pPr>
      <w:r>
        <w:rPr>
          <w:rFonts w:ascii="Times New Roman" w:hAnsi="Times New Roman" w:eastAsia="黑体"/>
          <w:b/>
          <w:sz w:val="24"/>
        </w:rPr>
        <w:t>▶ 设计内容</w:t>
      </w:r>
    </w:p>
    <w:p w14:paraId="42C2B14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40" w:after="40" w:line="360" w:lineRule="auto"/>
        <w:jc w:val="both"/>
        <w:textAlignment w:val="auto"/>
      </w:pPr>
      <w:r>
        <w:rPr>
          <w:rFonts w:ascii="Times New Roman" w:hAnsi="Times New Roman" w:eastAsia="仿宋"/>
          <w:b w:val="0"/>
          <w:sz w:val="22"/>
        </w:rPr>
        <w:t>1. 建筑风貌整治修缮：外立面整治修缮，协调周边历史街区风貌，优化建筑出入口与对外形象。</w:t>
      </w:r>
    </w:p>
    <w:p w14:paraId="53C3923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40" w:after="40" w:line="360" w:lineRule="auto"/>
        <w:jc w:val="both"/>
        <w:textAlignment w:val="auto"/>
      </w:pPr>
      <w:r>
        <w:rPr>
          <w:rFonts w:ascii="Times New Roman" w:hAnsi="Times New Roman" w:eastAsia="仿宋"/>
          <w:b w:val="0"/>
          <w:sz w:val="22"/>
        </w:rPr>
        <w:t>2. 内部空间科学划分：划分图书阅览区、儒学研学区、文化展厅、非遗体验区、市民活动区等功能空间；优化室内采光、隔音、通风及无障碍通行设计。</w:t>
      </w:r>
    </w:p>
    <w:p w14:paraId="0853B80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40" w:after="40" w:line="360" w:lineRule="auto"/>
        <w:jc w:val="both"/>
        <w:textAlignment w:val="auto"/>
      </w:pPr>
      <w:r>
        <w:rPr>
          <w:rFonts w:ascii="Times New Roman" w:hAnsi="Times New Roman" w:eastAsia="仿宋"/>
          <w:b w:val="0"/>
          <w:sz w:val="22"/>
        </w:rPr>
        <w:t>3. 文化业态轻量化植入：植入轻量化文化展陈、研学配套、小型文化课堂等业态，打造本土文化传播阵地。</w:t>
      </w:r>
    </w:p>
    <w:p w14:paraId="2BDD8A0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40" w:after="40" w:line="360" w:lineRule="auto"/>
        <w:jc w:val="both"/>
        <w:textAlignment w:val="auto"/>
      </w:pPr>
      <w:r>
        <w:rPr>
          <w:rFonts w:ascii="Times New Roman" w:hAnsi="Times New Roman" w:eastAsia="仿宋"/>
          <w:b w:val="0"/>
          <w:sz w:val="22"/>
        </w:rPr>
        <w:t>4. 院落环境品质营造：梳理院落及室外场地，打造静谧雅致的文化休闲庭院空间。</w:t>
      </w:r>
    </w:p>
    <w:p w14:paraId="4E4ACDB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40" w:line="360" w:lineRule="auto"/>
        <w:jc w:val="left"/>
        <w:textAlignment w:val="auto"/>
      </w:pPr>
      <w:r>
        <w:rPr>
          <w:rFonts w:ascii="Times New Roman" w:hAnsi="Times New Roman" w:eastAsia="黑体"/>
          <w:b/>
          <w:sz w:val="24"/>
        </w:rPr>
        <w:t>▶ 设计要求</w:t>
      </w:r>
    </w:p>
    <w:p w14:paraId="7059E28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40" w:after="40" w:line="360" w:lineRule="auto"/>
        <w:ind w:firstLine="440" w:firstLineChars="200"/>
        <w:jc w:val="both"/>
        <w:textAlignment w:val="auto"/>
      </w:pPr>
      <w:r>
        <w:rPr>
          <w:rFonts w:ascii="Times New Roman" w:hAnsi="Times New Roman" w:eastAsia="仿宋"/>
          <w:b w:val="0"/>
          <w:sz w:val="22"/>
        </w:rPr>
        <w:t>突出儒家文化特色，弱化商业氛围，强化公共文化服务属性；空间布局灵活可变，可满足读书、展览、讲座、研学等多种活动开展。</w:t>
      </w:r>
    </w:p>
    <w:p w14:paraId="1A667AAD">
      <w:pPr>
        <w:keepNext w:val="0"/>
        <w:keepLines w:val="0"/>
        <w:pageBreakBefore w:val="0"/>
        <w:widowControl/>
        <w:pBdr>
          <w:bottom w:val="single" w:color="auto" w:sz="6" w:space="1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40" w:after="40" w:line="360" w:lineRule="auto"/>
        <w:textAlignment w:val="auto"/>
      </w:pPr>
    </w:p>
    <w:p w14:paraId="217C365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00" w:after="80" w:line="360" w:lineRule="auto"/>
        <w:jc w:val="left"/>
        <w:textAlignment w:val="auto"/>
      </w:pPr>
      <w:r>
        <w:rPr>
          <w:rFonts w:ascii="Times New Roman" w:hAnsi="Times New Roman" w:eastAsia="黑体"/>
          <w:b/>
          <w:color w:val="1F4E79"/>
          <w:sz w:val="30"/>
        </w:rPr>
        <w:t>【标的三】八一礼堂改造利用项目</w:t>
      </w:r>
    </w:p>
    <w:tbl>
      <w:tblPr>
        <w:tblStyle w:val="3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2"/>
        <w:gridCol w:w="6831"/>
      </w:tblGrid>
      <w:tr w14:paraId="75E2C2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2" w:type="dxa"/>
            <w:shd w:val="clear" w:color="auto" w:fill="D9E1F2"/>
            <w:vAlign w:val="center"/>
          </w:tcPr>
          <w:p w14:paraId="4F1FC9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auto"/>
            </w:pPr>
            <w:r>
              <w:rPr>
                <w:rFonts w:ascii="Times New Roman" w:hAnsi="Times New Roman" w:eastAsia="黑体"/>
                <w:b/>
                <w:sz w:val="22"/>
              </w:rPr>
              <w:t>所在区域</w:t>
            </w:r>
          </w:p>
        </w:tc>
        <w:tc>
          <w:tcPr>
            <w:tcW w:w="6831" w:type="dxa"/>
            <w:vAlign w:val="center"/>
          </w:tcPr>
          <w:p w14:paraId="48471F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both"/>
              <w:textAlignment w:val="auto"/>
            </w:pPr>
            <w:r>
              <w:rPr>
                <w:rFonts w:ascii="Times New Roman" w:hAnsi="Times New Roman" w:eastAsia="仿宋"/>
                <w:b w:val="0"/>
                <w:sz w:val="22"/>
              </w:rPr>
              <w:t>曲阜明故城内（原军事历史建筑）</w:t>
            </w:r>
          </w:p>
        </w:tc>
      </w:tr>
      <w:tr w14:paraId="5B8A8E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2" w:type="dxa"/>
            <w:shd w:val="clear" w:color="auto" w:fill="D9E1F2"/>
            <w:vAlign w:val="center"/>
          </w:tcPr>
          <w:p w14:paraId="2E3143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auto"/>
            </w:pPr>
            <w:r>
              <w:rPr>
                <w:rFonts w:ascii="Times New Roman" w:hAnsi="Times New Roman" w:eastAsia="黑体"/>
                <w:b/>
                <w:sz w:val="22"/>
              </w:rPr>
              <w:t>设计方向</w:t>
            </w:r>
          </w:p>
        </w:tc>
        <w:tc>
          <w:tcPr>
            <w:tcW w:w="6831" w:type="dxa"/>
            <w:vAlign w:val="center"/>
          </w:tcPr>
          <w:p w14:paraId="4E907D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both"/>
              <w:textAlignment w:val="auto"/>
            </w:pPr>
            <w:r>
              <w:rPr>
                <w:rFonts w:ascii="Times New Roman" w:hAnsi="Times New Roman" w:eastAsia="仿宋"/>
                <w:b w:val="0"/>
                <w:sz w:val="22"/>
              </w:rPr>
              <w:t>历史风貌保护与活化利用</w:t>
            </w:r>
          </w:p>
        </w:tc>
      </w:tr>
      <w:tr w14:paraId="14A064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2" w:type="dxa"/>
            <w:shd w:val="clear" w:color="auto" w:fill="D9E1F2"/>
            <w:vAlign w:val="center"/>
          </w:tcPr>
          <w:p w14:paraId="4AD381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auto"/>
            </w:pPr>
            <w:r>
              <w:rPr>
                <w:rFonts w:ascii="Times New Roman" w:hAnsi="Times New Roman" w:eastAsia="黑体"/>
                <w:b/>
                <w:sz w:val="22"/>
              </w:rPr>
              <w:t>项目定位</w:t>
            </w:r>
          </w:p>
        </w:tc>
        <w:tc>
          <w:tcPr>
            <w:tcW w:w="6831" w:type="dxa"/>
            <w:vAlign w:val="center"/>
          </w:tcPr>
          <w:p w14:paraId="77AB88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both"/>
              <w:textAlignment w:val="auto"/>
            </w:pPr>
            <w:r>
              <w:rPr>
                <w:rFonts w:ascii="Times New Roman" w:hAnsi="Times New Roman" w:eastAsia="仿宋"/>
                <w:b w:val="0"/>
                <w:sz w:val="22"/>
              </w:rPr>
              <w:t>立足曲阜儒家文化底蕴与八一礼堂军事历史价值，以历史建筑活化为基础，以数字科技为支撑，以全民应急安全教育为核心，跨界融合军事文化、明故城礼乐文明与现代应急安全理念，建成集沉浸式体验、专业化实训、常态化科普、特色化文旅于一体的示范性应急安全文化教育示范基地，打造国内</w:t>
            </w:r>
            <w:r>
              <w:rPr>
                <w:rFonts w:hint="eastAsia" w:ascii="Times New Roman" w:hAnsi="Times New Roman" w:eastAsia="仿宋"/>
                <w:b w:val="0"/>
                <w:sz w:val="22"/>
                <w:lang w:eastAsia="zh-CN"/>
              </w:rPr>
              <w:t>“</w:t>
            </w:r>
            <w:r>
              <w:rPr>
                <w:rFonts w:ascii="Times New Roman" w:hAnsi="Times New Roman" w:eastAsia="仿宋"/>
                <w:b w:val="0"/>
                <w:sz w:val="22"/>
              </w:rPr>
              <w:t>历史建筑+应急科普</w:t>
            </w:r>
            <w:r>
              <w:rPr>
                <w:rFonts w:hint="eastAsia" w:ascii="Times New Roman" w:hAnsi="Times New Roman" w:eastAsia="仿宋"/>
                <w:b w:val="0"/>
                <w:sz w:val="22"/>
                <w:lang w:eastAsia="zh-CN"/>
              </w:rPr>
              <w:t>”</w:t>
            </w:r>
            <w:r>
              <w:rPr>
                <w:rFonts w:ascii="Times New Roman" w:hAnsi="Times New Roman" w:eastAsia="仿宋"/>
                <w:b w:val="0"/>
                <w:sz w:val="22"/>
              </w:rPr>
              <w:t>创新发展样板。</w:t>
            </w:r>
          </w:p>
        </w:tc>
      </w:tr>
    </w:tbl>
    <w:p w14:paraId="78F51FD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</w:p>
    <w:p w14:paraId="1092670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80" w:after="40" w:line="360" w:lineRule="auto"/>
        <w:jc w:val="left"/>
        <w:textAlignment w:val="auto"/>
      </w:pPr>
      <w:r>
        <w:rPr>
          <w:rFonts w:ascii="Times New Roman" w:hAnsi="Times New Roman" w:eastAsia="黑体"/>
          <w:b/>
          <w:sz w:val="24"/>
        </w:rPr>
        <w:t>▶ 设计原则</w:t>
      </w:r>
    </w:p>
    <w:p w14:paraId="69F4B46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40" w:after="40" w:line="360" w:lineRule="auto"/>
        <w:jc w:val="both"/>
        <w:textAlignment w:val="auto"/>
      </w:pPr>
      <w:r>
        <w:rPr>
          <w:rFonts w:ascii="Times New Roman" w:hAnsi="Times New Roman" w:eastAsia="仿宋"/>
          <w:b w:val="0"/>
          <w:sz w:val="22"/>
        </w:rPr>
        <w:t>1. 修旧如旧，文脉传承：严格保护原有军事历史建筑风貌、结构肌理与历史遗存，杜绝过度商业化、现代化改造。</w:t>
      </w:r>
    </w:p>
    <w:p w14:paraId="0FC71CA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40" w:after="40" w:line="360" w:lineRule="auto"/>
        <w:jc w:val="both"/>
        <w:textAlignment w:val="auto"/>
      </w:pPr>
      <w:r>
        <w:rPr>
          <w:rFonts w:ascii="Times New Roman" w:hAnsi="Times New Roman" w:eastAsia="仿宋"/>
          <w:b w:val="0"/>
          <w:sz w:val="22"/>
        </w:rPr>
        <w:t>2. 功能优先，实用落地：围绕应急科普、技能实训、文化传播、研学服务核心功能，科学划分空间布局。</w:t>
      </w:r>
    </w:p>
    <w:p w14:paraId="67C2689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40" w:after="40" w:line="360" w:lineRule="auto"/>
        <w:jc w:val="both"/>
        <w:textAlignment w:val="auto"/>
      </w:pPr>
      <w:r>
        <w:rPr>
          <w:rFonts w:ascii="Times New Roman" w:hAnsi="Times New Roman" w:eastAsia="仿宋"/>
          <w:b w:val="0"/>
          <w:sz w:val="22"/>
        </w:rPr>
        <w:t>3. 科技赋能，创新体验：充分运用VR、AR、AI、数字孪生、5D影音等前沿技术，打造全沉浸式、互动式应急科普场景。</w:t>
      </w:r>
    </w:p>
    <w:p w14:paraId="3173D51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40" w:after="40" w:line="360" w:lineRule="auto"/>
        <w:jc w:val="both"/>
        <w:textAlignment w:val="auto"/>
      </w:pPr>
      <w:r>
        <w:rPr>
          <w:rFonts w:ascii="Times New Roman" w:hAnsi="Times New Roman" w:eastAsia="仿宋"/>
          <w:b w:val="0"/>
          <w:sz w:val="22"/>
        </w:rPr>
        <w:t>4. 文化融合，特色差异化：将军事应急历史、古代城防应急智慧、现代应急安全理念跨界融合，形成差异化定位。</w:t>
      </w:r>
    </w:p>
    <w:p w14:paraId="45F6A43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40" w:line="360" w:lineRule="auto"/>
        <w:jc w:val="left"/>
        <w:textAlignment w:val="auto"/>
      </w:pPr>
      <w:r>
        <w:rPr>
          <w:rFonts w:ascii="Times New Roman" w:hAnsi="Times New Roman" w:eastAsia="黑体"/>
          <w:b/>
          <w:sz w:val="24"/>
        </w:rPr>
        <w:t>▶ 核心设计内容</w:t>
      </w:r>
    </w:p>
    <w:p w14:paraId="7588907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40" w:after="40" w:line="360" w:lineRule="auto"/>
        <w:jc w:val="both"/>
        <w:textAlignment w:val="auto"/>
      </w:pPr>
      <w:r>
        <w:rPr>
          <w:rFonts w:ascii="Times New Roman" w:hAnsi="Times New Roman" w:eastAsia="仿宋"/>
          <w:b w:val="0"/>
          <w:sz w:val="22"/>
        </w:rPr>
        <w:t>1. 建筑保护性修缮与功能改造：外立面保留原有军事建筑风貌，修复破损结构、还原历史肌理；内部空间优化人流动线，实现展览、实训、体验、服务分区清晰。</w:t>
      </w:r>
    </w:p>
    <w:p w14:paraId="0123A0A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40" w:after="40" w:line="360" w:lineRule="auto"/>
        <w:jc w:val="both"/>
        <w:textAlignment w:val="auto"/>
      </w:pPr>
      <w:r>
        <w:rPr>
          <w:rFonts w:ascii="Times New Roman" w:hAnsi="Times New Roman" w:eastAsia="仿宋"/>
          <w:b w:val="0"/>
          <w:sz w:val="22"/>
        </w:rPr>
        <w:t>2. 沉浸式体验空间打造：结合层高、采光、消防条件，合理搭建沉浸式体验空间、实训操作空间、展览陈列空间。</w:t>
      </w:r>
    </w:p>
    <w:p w14:paraId="68F0CA4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40" w:after="40" w:line="360" w:lineRule="auto"/>
        <w:jc w:val="both"/>
        <w:textAlignment w:val="auto"/>
      </w:pPr>
      <w:r>
        <w:rPr>
          <w:rFonts w:ascii="Times New Roman" w:hAnsi="Times New Roman" w:eastAsia="仿宋"/>
          <w:b w:val="0"/>
          <w:sz w:val="22"/>
        </w:rPr>
        <w:t>3. 外部环境整治：梳理门前空间、绿化景观、慢行通道，融入儒家文化简约景观元素。</w:t>
      </w:r>
    </w:p>
    <w:p w14:paraId="3A5F34A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40" w:after="40" w:line="360" w:lineRule="auto"/>
        <w:jc w:val="both"/>
        <w:textAlignment w:val="auto"/>
      </w:pPr>
      <w:r>
        <w:rPr>
          <w:rFonts w:ascii="Times New Roman" w:hAnsi="Times New Roman" w:eastAsia="仿宋"/>
          <w:b w:val="0"/>
          <w:sz w:val="22"/>
        </w:rPr>
        <w:t>4. 配套设施优化：完善消防、采光、通风、给排水及基础便民设施，适配日常运营使用需求。</w:t>
      </w:r>
    </w:p>
    <w:p w14:paraId="15B2E6E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40" w:line="360" w:lineRule="auto"/>
        <w:jc w:val="left"/>
        <w:textAlignment w:val="auto"/>
      </w:pPr>
      <w:r>
        <w:rPr>
          <w:rFonts w:ascii="Times New Roman" w:hAnsi="Times New Roman" w:eastAsia="黑体"/>
          <w:b/>
          <w:sz w:val="24"/>
        </w:rPr>
        <w:t>▶ 设计要求</w:t>
      </w:r>
    </w:p>
    <w:p w14:paraId="5AB188F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40" w:after="40" w:line="360" w:lineRule="auto"/>
        <w:ind w:firstLine="440" w:firstLineChars="200"/>
        <w:jc w:val="both"/>
        <w:textAlignment w:val="auto"/>
      </w:pPr>
      <w:r>
        <w:rPr>
          <w:rFonts w:ascii="Times New Roman" w:hAnsi="Times New Roman" w:eastAsia="仿宋"/>
          <w:b w:val="0"/>
          <w:sz w:val="22"/>
        </w:rPr>
        <w:t>方案需深度贴合八一礼堂军事历史文化、曲阜明故城礼乐与城防文化、现代应急安全文化，杜绝文化堆砌。所有场景设计需统一主题风格，凸显</w:t>
      </w:r>
      <w:r>
        <w:rPr>
          <w:rFonts w:hint="eastAsia" w:ascii="Times New Roman" w:hAnsi="Times New Roman" w:eastAsia="仿宋"/>
          <w:b w:val="0"/>
          <w:sz w:val="22"/>
          <w:lang w:eastAsia="zh-CN"/>
        </w:rPr>
        <w:t>“</w:t>
      </w:r>
      <w:r>
        <w:rPr>
          <w:rFonts w:ascii="Times New Roman" w:hAnsi="Times New Roman" w:eastAsia="仿宋"/>
          <w:b w:val="0"/>
          <w:sz w:val="22"/>
        </w:rPr>
        <w:t>历史活化、科技赋能、安全育人</w:t>
      </w:r>
      <w:r>
        <w:rPr>
          <w:rFonts w:hint="eastAsia" w:ascii="Times New Roman" w:hAnsi="Times New Roman" w:eastAsia="仿宋"/>
          <w:b w:val="0"/>
          <w:sz w:val="22"/>
          <w:lang w:eastAsia="zh-CN"/>
        </w:rPr>
        <w:t>”</w:t>
      </w:r>
      <w:r>
        <w:rPr>
          <w:rFonts w:ascii="Times New Roman" w:hAnsi="Times New Roman" w:eastAsia="仿宋"/>
          <w:b w:val="0"/>
          <w:sz w:val="22"/>
        </w:rPr>
        <w:t>核心内核。</w:t>
      </w:r>
    </w:p>
    <w:p w14:paraId="6FCA8AB6">
      <w:pPr>
        <w:keepNext w:val="0"/>
        <w:keepLines w:val="0"/>
        <w:pageBreakBefore w:val="0"/>
        <w:widowControl/>
        <w:pBdr>
          <w:bottom w:val="single" w:color="auto" w:sz="6" w:space="1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40" w:after="40" w:line="360" w:lineRule="auto"/>
        <w:textAlignment w:val="auto"/>
      </w:pPr>
    </w:p>
    <w:p w14:paraId="5EEBE38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00" w:after="80" w:line="360" w:lineRule="auto"/>
        <w:jc w:val="left"/>
        <w:textAlignment w:val="auto"/>
      </w:pPr>
      <w:r>
        <w:rPr>
          <w:rFonts w:ascii="Times New Roman" w:hAnsi="Times New Roman" w:eastAsia="黑体"/>
          <w:b/>
          <w:color w:val="1F4E79"/>
          <w:sz w:val="30"/>
        </w:rPr>
        <w:t>【标的四】老县衙改造利用项目</w:t>
      </w:r>
    </w:p>
    <w:tbl>
      <w:tblPr>
        <w:tblStyle w:val="3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5"/>
        <w:gridCol w:w="6731"/>
      </w:tblGrid>
      <w:tr w14:paraId="0E5DC2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5" w:type="dxa"/>
            <w:shd w:val="clear" w:color="auto" w:fill="D9E1F2"/>
            <w:vAlign w:val="center"/>
          </w:tcPr>
          <w:p w14:paraId="12C518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auto"/>
            </w:pPr>
            <w:r>
              <w:rPr>
                <w:rFonts w:ascii="Times New Roman" w:hAnsi="Times New Roman" w:eastAsia="黑体"/>
                <w:b/>
                <w:sz w:val="22"/>
              </w:rPr>
              <w:t>所在区域</w:t>
            </w:r>
          </w:p>
        </w:tc>
        <w:tc>
          <w:tcPr>
            <w:tcW w:w="6731" w:type="dxa"/>
            <w:vAlign w:val="center"/>
          </w:tcPr>
          <w:p w14:paraId="25418E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both"/>
              <w:textAlignment w:val="auto"/>
            </w:pPr>
            <w:r>
              <w:rPr>
                <w:rFonts w:ascii="Times New Roman" w:hAnsi="Times New Roman" w:eastAsia="仿宋"/>
                <w:b w:val="0"/>
                <w:sz w:val="22"/>
              </w:rPr>
              <w:t>曲阜明故城内老县衙区域</w:t>
            </w:r>
          </w:p>
        </w:tc>
      </w:tr>
      <w:tr w14:paraId="4D87C9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5" w:type="dxa"/>
            <w:shd w:val="clear" w:color="auto" w:fill="D9E1F2"/>
            <w:vAlign w:val="center"/>
          </w:tcPr>
          <w:p w14:paraId="1322EC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auto"/>
            </w:pPr>
            <w:r>
              <w:rPr>
                <w:rFonts w:ascii="Times New Roman" w:hAnsi="Times New Roman" w:eastAsia="黑体"/>
                <w:b/>
                <w:sz w:val="22"/>
              </w:rPr>
              <w:t>设计方向</w:t>
            </w:r>
          </w:p>
        </w:tc>
        <w:tc>
          <w:tcPr>
            <w:tcW w:w="6731" w:type="dxa"/>
            <w:vAlign w:val="center"/>
          </w:tcPr>
          <w:p w14:paraId="2A6DDB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both"/>
              <w:textAlignment w:val="auto"/>
            </w:pPr>
            <w:r>
              <w:rPr>
                <w:rFonts w:ascii="Times New Roman" w:hAnsi="Times New Roman" w:eastAsia="仿宋"/>
                <w:b w:val="0"/>
                <w:sz w:val="22"/>
              </w:rPr>
              <w:t>历史风貌保护与活化利用</w:t>
            </w:r>
          </w:p>
        </w:tc>
      </w:tr>
      <w:tr w14:paraId="6654DD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5" w:type="dxa"/>
            <w:shd w:val="clear" w:color="auto" w:fill="D9E1F2"/>
            <w:vAlign w:val="center"/>
          </w:tcPr>
          <w:p w14:paraId="4D5FD3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auto"/>
            </w:pPr>
            <w:r>
              <w:rPr>
                <w:rFonts w:ascii="Times New Roman" w:hAnsi="Times New Roman" w:eastAsia="黑体"/>
                <w:b/>
                <w:sz w:val="22"/>
              </w:rPr>
              <w:t>项目定位</w:t>
            </w:r>
          </w:p>
        </w:tc>
        <w:tc>
          <w:tcPr>
            <w:tcW w:w="6731" w:type="dxa"/>
            <w:vAlign w:val="center"/>
          </w:tcPr>
          <w:p w14:paraId="27B418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both"/>
              <w:textAlignment w:val="auto"/>
            </w:pPr>
            <w:r>
              <w:rPr>
                <w:rFonts w:ascii="Times New Roman" w:hAnsi="Times New Roman" w:eastAsia="仿宋"/>
                <w:b w:val="0"/>
                <w:sz w:val="22"/>
              </w:rPr>
              <w:t>以</w:t>
            </w:r>
            <w:r>
              <w:rPr>
                <w:rFonts w:hint="eastAsia" w:ascii="Times New Roman" w:hAnsi="Times New Roman" w:eastAsia="仿宋"/>
                <w:b w:val="0"/>
                <w:sz w:val="22"/>
                <w:lang w:eastAsia="zh-CN"/>
              </w:rPr>
              <w:t>“</w:t>
            </w:r>
            <w:r>
              <w:rPr>
                <w:rFonts w:ascii="Times New Roman" w:hAnsi="Times New Roman" w:eastAsia="仿宋"/>
                <w:b w:val="0"/>
                <w:sz w:val="22"/>
              </w:rPr>
              <w:t>文物保护+廉政教育+传统文化两创</w:t>
            </w:r>
            <w:r>
              <w:rPr>
                <w:rFonts w:hint="eastAsia" w:ascii="Times New Roman" w:hAnsi="Times New Roman" w:eastAsia="仿宋"/>
                <w:b w:val="0"/>
                <w:sz w:val="22"/>
                <w:lang w:eastAsia="zh-CN"/>
              </w:rPr>
              <w:t>”</w:t>
            </w:r>
            <w:r>
              <w:rPr>
                <w:rFonts w:ascii="Times New Roman" w:hAnsi="Times New Roman" w:eastAsia="仿宋"/>
                <w:b w:val="0"/>
                <w:sz w:val="22"/>
              </w:rPr>
              <w:t>发展模式，打造片区党建廉政教育、研学培训的核心配套展演、会议、宣讲空间，同时成为红色文化与儒家清廉文化融合展示的公共阵地。实现老旧礼堂保护性更新与创新性活化，打造适配新时代党员教育、文化传播、群众服务的标准化、数字化、特色化礼堂标杆。</w:t>
            </w:r>
          </w:p>
        </w:tc>
      </w:tr>
    </w:tbl>
    <w:p w14:paraId="096C8D5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</w:p>
    <w:p w14:paraId="5BE9F88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80" w:after="40" w:line="360" w:lineRule="auto"/>
        <w:jc w:val="left"/>
        <w:textAlignment w:val="auto"/>
      </w:pPr>
      <w:r>
        <w:rPr>
          <w:rFonts w:ascii="Times New Roman" w:hAnsi="Times New Roman" w:eastAsia="黑体"/>
          <w:b/>
          <w:sz w:val="24"/>
        </w:rPr>
        <w:t>▶ 设计原则</w:t>
      </w:r>
    </w:p>
    <w:p w14:paraId="21CAD18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40" w:after="40" w:line="360" w:lineRule="auto"/>
        <w:ind w:left="567"/>
        <w:jc w:val="both"/>
        <w:textAlignment w:val="auto"/>
      </w:pPr>
      <w:r>
        <w:rPr>
          <w:rFonts w:ascii="Times New Roman" w:hAnsi="Times New Roman" w:eastAsia="仿宋"/>
          <w:b w:val="0"/>
          <w:sz w:val="22"/>
        </w:rPr>
        <w:t>1. 原真保护，最小干预：保持原有建筑格局、结构肌理与历史风貌，延续建筑原有形制与空间尺度，实现保护优先、修旧如旧。</w:t>
      </w:r>
    </w:p>
    <w:p w14:paraId="418EE23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40" w:after="40" w:line="360" w:lineRule="auto"/>
        <w:ind w:left="567"/>
        <w:jc w:val="both"/>
        <w:textAlignment w:val="auto"/>
      </w:pPr>
      <w:r>
        <w:rPr>
          <w:rFonts w:ascii="Times New Roman" w:hAnsi="Times New Roman" w:eastAsia="仿宋"/>
          <w:b w:val="0"/>
          <w:sz w:val="22"/>
        </w:rPr>
        <w:t>2. 文景融合，特色赋能：深度融合曲阜儒家廉政文化、古代官署文化与八一红色文化，将清廉元素、红色元素、传统文化符号轻量化、场景化融入空间设计。</w:t>
      </w:r>
    </w:p>
    <w:p w14:paraId="144FDD0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40" w:after="40" w:line="360" w:lineRule="auto"/>
        <w:ind w:left="567"/>
        <w:jc w:val="both"/>
        <w:textAlignment w:val="auto"/>
      </w:pPr>
      <w:r>
        <w:rPr>
          <w:rFonts w:ascii="Times New Roman" w:hAnsi="Times New Roman" w:eastAsia="仿宋"/>
          <w:b w:val="0"/>
          <w:sz w:val="22"/>
        </w:rPr>
        <w:t>3. 功能优先，多元适配：立足教育培训、会议宣讲、文化展演、研学活动等多元使用场景，优化空间布局与功能分区。</w:t>
      </w:r>
    </w:p>
    <w:p w14:paraId="342DC68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40" w:after="40" w:line="360" w:lineRule="auto"/>
        <w:ind w:left="567"/>
        <w:jc w:val="both"/>
        <w:textAlignment w:val="auto"/>
      </w:pPr>
      <w:r>
        <w:rPr>
          <w:rFonts w:ascii="Times New Roman" w:hAnsi="Times New Roman" w:eastAsia="仿宋"/>
          <w:b w:val="0"/>
          <w:sz w:val="22"/>
        </w:rPr>
        <w:t>4. 安全合规，数字赋能：遵循建筑消防、结构安全、节能环保现行规范，融入数字化、智慧化设计，实现礼堂智慧化运营。</w:t>
      </w:r>
    </w:p>
    <w:p w14:paraId="018F667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40" w:line="360" w:lineRule="auto"/>
        <w:jc w:val="left"/>
        <w:textAlignment w:val="auto"/>
      </w:pPr>
      <w:r>
        <w:rPr>
          <w:rFonts w:ascii="Times New Roman" w:hAnsi="Times New Roman" w:eastAsia="黑体"/>
          <w:b/>
          <w:sz w:val="24"/>
        </w:rPr>
        <w:t>▶ 核心设计内容</w:t>
      </w:r>
    </w:p>
    <w:p w14:paraId="2EFEBFC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40" w:after="40" w:line="360" w:lineRule="auto"/>
        <w:ind w:left="567"/>
        <w:jc w:val="both"/>
        <w:textAlignment w:val="auto"/>
      </w:pPr>
      <w:r>
        <w:rPr>
          <w:rFonts w:ascii="Times New Roman" w:hAnsi="Times New Roman" w:eastAsia="仿宋"/>
          <w:b w:val="0"/>
          <w:sz w:val="22"/>
        </w:rPr>
        <w:t>1. 全方位保护性修缮：对墙体、屋顶、地面、梁柱等主体结构进行加固修复，修补破损饰面，还原建筑原始风貌；所有修缮工序严格采用原工艺原材料。</w:t>
      </w:r>
    </w:p>
    <w:p w14:paraId="3E3C640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40" w:after="40" w:line="360" w:lineRule="auto"/>
        <w:ind w:left="567"/>
        <w:jc w:val="both"/>
        <w:textAlignment w:val="auto"/>
      </w:pPr>
      <w:r>
        <w:rPr>
          <w:rFonts w:ascii="Times New Roman" w:hAnsi="Times New Roman" w:eastAsia="仿宋"/>
          <w:b w:val="0"/>
          <w:sz w:val="22"/>
        </w:rPr>
        <w:t>2. 沉浸式廉政+红色文化场景打造：墙面、廊道、讲台背景等空间融入《论语》廉政名句、古代衙署楹联、红色革命语录等元素，打造轻量化文化展陈空间。</w:t>
      </w:r>
    </w:p>
    <w:p w14:paraId="6727C4B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40" w:after="40" w:line="360" w:lineRule="auto"/>
        <w:ind w:left="567"/>
        <w:jc w:val="both"/>
        <w:textAlignment w:val="auto"/>
      </w:pPr>
      <w:r>
        <w:rPr>
          <w:rFonts w:ascii="Times New Roman" w:hAnsi="Times New Roman" w:eastAsia="仿宋"/>
          <w:b w:val="0"/>
          <w:sz w:val="22"/>
        </w:rPr>
        <w:t>3. 小型文化展示角配套：展示曲阜官署廉政文化、红色文化发展脉络，实现空间颜值与教育价值双重提升。</w:t>
      </w:r>
    </w:p>
    <w:p w14:paraId="58342B6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40" w:after="40" w:line="360" w:lineRule="auto"/>
        <w:ind w:left="567"/>
        <w:jc w:val="both"/>
        <w:textAlignment w:val="auto"/>
      </w:pPr>
      <w:r>
        <w:rPr>
          <w:rFonts w:ascii="Times New Roman" w:hAnsi="Times New Roman" w:eastAsia="仿宋"/>
          <w:b w:val="0"/>
          <w:sz w:val="22"/>
        </w:rPr>
        <w:t>4. 多功能空间适配：适配教育培训、党员教育、群众服务等多种使用需求。</w:t>
      </w:r>
    </w:p>
    <w:p w14:paraId="300CA7B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40" w:line="360" w:lineRule="auto"/>
        <w:jc w:val="left"/>
        <w:textAlignment w:val="auto"/>
      </w:pPr>
      <w:r>
        <w:rPr>
          <w:rFonts w:ascii="Times New Roman" w:hAnsi="Times New Roman" w:eastAsia="黑体"/>
          <w:b/>
          <w:sz w:val="24"/>
        </w:rPr>
        <w:t>▶ 设计要求</w:t>
      </w:r>
    </w:p>
    <w:p w14:paraId="2098A88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40" w:after="40" w:line="360" w:lineRule="auto"/>
        <w:ind w:left="567"/>
        <w:jc w:val="both"/>
        <w:textAlignment w:val="auto"/>
      </w:pPr>
      <w:r>
        <w:rPr>
          <w:rFonts w:ascii="Times New Roman" w:hAnsi="Times New Roman" w:eastAsia="仿宋"/>
          <w:b w:val="0"/>
          <w:sz w:val="22"/>
        </w:rPr>
        <w:t>方案需深度贴合老城肌理，延续曲阜历史文脉；兼顾文化展示、公益服务、文旅休闲多重属性，拒绝过度商业化改造；具备实际施工可行性与长效运营条件。</w:t>
      </w:r>
    </w:p>
    <w:p w14:paraId="746714DC">
      <w:pPr>
        <w:keepNext w:val="0"/>
        <w:keepLines w:val="0"/>
        <w:pageBreakBefore w:val="0"/>
        <w:widowControl/>
        <w:pBdr>
          <w:bottom w:val="single" w:color="auto" w:sz="6" w:space="1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40" w:after="40" w:line="360" w:lineRule="auto"/>
        <w:textAlignment w:val="auto"/>
      </w:pPr>
    </w:p>
    <w:p w14:paraId="474B81B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00" w:after="80" w:line="360" w:lineRule="auto"/>
        <w:jc w:val="left"/>
        <w:textAlignment w:val="auto"/>
        <w:rPr>
          <w:rFonts w:ascii="Times New Roman" w:hAnsi="Times New Roman" w:eastAsia="黑体"/>
          <w:b/>
          <w:color w:val="1F4E79"/>
          <w:sz w:val="30"/>
        </w:rPr>
      </w:pPr>
    </w:p>
    <w:p w14:paraId="3FEF289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00" w:after="80" w:line="360" w:lineRule="auto"/>
        <w:jc w:val="left"/>
        <w:textAlignment w:val="auto"/>
      </w:pPr>
      <w:r>
        <w:rPr>
          <w:rFonts w:ascii="Times New Roman" w:hAnsi="Times New Roman" w:eastAsia="黑体"/>
          <w:b/>
          <w:color w:val="1F4E79"/>
          <w:sz w:val="30"/>
        </w:rPr>
        <w:t>【标的五至八】半壁街、后作街、五马祠街及十二府片区</w:t>
      </w:r>
    </w:p>
    <w:tbl>
      <w:tblPr>
        <w:tblStyle w:val="3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1"/>
        <w:gridCol w:w="6765"/>
      </w:tblGrid>
      <w:tr w14:paraId="1DD029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881" w:type="dxa"/>
            <w:shd w:val="clear" w:color="auto" w:fill="D9E1F2"/>
            <w:vAlign w:val="center"/>
          </w:tcPr>
          <w:p w14:paraId="17C727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auto"/>
            </w:pPr>
            <w:r>
              <w:rPr>
                <w:rFonts w:ascii="Times New Roman" w:hAnsi="Times New Roman" w:eastAsia="黑体"/>
                <w:b/>
                <w:sz w:val="22"/>
              </w:rPr>
              <w:t>所在区域</w:t>
            </w:r>
          </w:p>
        </w:tc>
        <w:tc>
          <w:tcPr>
            <w:tcW w:w="6765" w:type="dxa"/>
            <w:vAlign w:val="center"/>
          </w:tcPr>
          <w:p w14:paraId="195410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both"/>
              <w:textAlignment w:val="auto"/>
            </w:pPr>
            <w:r>
              <w:rPr>
                <w:rFonts w:ascii="Times New Roman" w:hAnsi="Times New Roman" w:eastAsia="仿宋"/>
                <w:b w:val="0"/>
                <w:sz w:val="22"/>
              </w:rPr>
              <w:t>曲阜明故城内历史街巷及片区</w:t>
            </w:r>
          </w:p>
        </w:tc>
      </w:tr>
      <w:tr w14:paraId="4D8DFD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</w:trPr>
        <w:tc>
          <w:tcPr>
            <w:tcW w:w="1881" w:type="dxa"/>
            <w:shd w:val="clear" w:color="auto" w:fill="D9E1F2"/>
            <w:vAlign w:val="center"/>
          </w:tcPr>
          <w:p w14:paraId="1A34AE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auto"/>
            </w:pPr>
            <w:r>
              <w:rPr>
                <w:rFonts w:ascii="Times New Roman" w:hAnsi="Times New Roman" w:eastAsia="黑体"/>
                <w:b/>
                <w:sz w:val="22"/>
              </w:rPr>
              <w:t>设计方向</w:t>
            </w:r>
          </w:p>
        </w:tc>
        <w:tc>
          <w:tcPr>
            <w:tcW w:w="6765" w:type="dxa"/>
            <w:vAlign w:val="center"/>
          </w:tcPr>
          <w:p w14:paraId="03CF95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both"/>
              <w:textAlignment w:val="auto"/>
            </w:pPr>
            <w:r>
              <w:rPr>
                <w:rFonts w:ascii="Times New Roman" w:hAnsi="Times New Roman" w:eastAsia="仿宋"/>
                <w:b w:val="0"/>
                <w:sz w:val="22"/>
              </w:rPr>
              <w:t>功能业态更新与活力提升 / 智慧场景植入与民生改善（可选其一或合并设计）</w:t>
            </w:r>
          </w:p>
        </w:tc>
      </w:tr>
      <w:tr w14:paraId="3E06ED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0" w:hRule="atLeast"/>
        </w:trPr>
        <w:tc>
          <w:tcPr>
            <w:tcW w:w="1881" w:type="dxa"/>
            <w:shd w:val="clear" w:color="auto" w:fill="D9E1F2"/>
            <w:vAlign w:val="center"/>
          </w:tcPr>
          <w:p w14:paraId="38D9B1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auto"/>
            </w:pPr>
            <w:r>
              <w:rPr>
                <w:rFonts w:ascii="Times New Roman" w:hAnsi="Times New Roman" w:eastAsia="黑体"/>
                <w:b/>
                <w:sz w:val="22"/>
              </w:rPr>
              <w:t>项目定位</w:t>
            </w:r>
          </w:p>
        </w:tc>
        <w:tc>
          <w:tcPr>
            <w:tcW w:w="6765" w:type="dxa"/>
            <w:vAlign w:val="center"/>
          </w:tcPr>
          <w:p w14:paraId="470C94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both"/>
              <w:textAlignment w:val="auto"/>
            </w:pPr>
            <w:r>
              <w:rPr>
                <w:rFonts w:ascii="Times New Roman" w:hAnsi="Times New Roman" w:eastAsia="仿宋"/>
                <w:b w:val="0"/>
                <w:sz w:val="22"/>
              </w:rPr>
              <w:t>立足区位与老城街巷肌理，打通文旅消费与本地民生双向需求，通过低成本微改造激活传统老旧街巷，打造文旅特色商业+便民邻里生活复合型活力历史街巷，实现游客愿来、居民宜居、烟火气与文化气共生的老城街巷新面貌；同时在严格保护历史风貌的前提下，轻量化植入智慧便民设施，打造古韵风貌+智慧便民示范街巷。</w:t>
            </w:r>
          </w:p>
        </w:tc>
      </w:tr>
    </w:tbl>
    <w:p w14:paraId="0A1594E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</w:p>
    <w:p w14:paraId="7477F6D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80" w:after="40" w:line="360" w:lineRule="auto"/>
        <w:jc w:val="left"/>
        <w:textAlignment w:val="auto"/>
      </w:pPr>
      <w:r>
        <w:rPr>
          <w:rFonts w:ascii="Times New Roman" w:hAnsi="Times New Roman" w:eastAsia="黑体"/>
          <w:b/>
          <w:sz w:val="24"/>
        </w:rPr>
        <w:t>▶ 设计原则</w:t>
      </w:r>
    </w:p>
    <w:p w14:paraId="4E2D89C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40" w:after="40" w:line="360" w:lineRule="auto"/>
        <w:jc w:val="both"/>
        <w:textAlignment w:val="auto"/>
      </w:pPr>
      <w:r>
        <w:rPr>
          <w:rFonts w:ascii="Times New Roman" w:hAnsi="Times New Roman" w:eastAsia="仿宋"/>
          <w:b w:val="0"/>
          <w:sz w:val="22"/>
        </w:rPr>
        <w:t>1. 风貌统一：延续曲阜老城街巷肌理，统一整体风貌，保留历史街巷原生韵味。</w:t>
      </w:r>
    </w:p>
    <w:p w14:paraId="5CDEED1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40" w:after="40" w:line="360" w:lineRule="auto"/>
        <w:jc w:val="both"/>
        <w:textAlignment w:val="auto"/>
      </w:pPr>
      <w:r>
        <w:rPr>
          <w:rFonts w:ascii="Times New Roman" w:hAnsi="Times New Roman" w:eastAsia="仿宋"/>
          <w:b w:val="0"/>
          <w:sz w:val="22"/>
        </w:rPr>
        <w:t>2. 商住平衡：兼顾游客文旅消费与原住民日常生活，业态布局动静分区、商住相融、互不干扰。</w:t>
      </w:r>
    </w:p>
    <w:p w14:paraId="353B8EC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40" w:after="40" w:line="360" w:lineRule="auto"/>
        <w:jc w:val="both"/>
        <w:textAlignment w:val="auto"/>
      </w:pPr>
      <w:r>
        <w:rPr>
          <w:rFonts w:ascii="Times New Roman" w:hAnsi="Times New Roman" w:eastAsia="仿宋"/>
          <w:b w:val="0"/>
          <w:sz w:val="22"/>
        </w:rPr>
        <w:t>3. 微改精提：以低成本微改造为主，兼顾颜值、实用性与长效运营，拒绝大拆大建。</w:t>
      </w:r>
    </w:p>
    <w:p w14:paraId="4C7D0CE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40" w:after="40" w:line="360" w:lineRule="auto"/>
        <w:jc w:val="both"/>
        <w:textAlignment w:val="auto"/>
      </w:pPr>
      <w:r>
        <w:rPr>
          <w:rFonts w:ascii="Times New Roman" w:hAnsi="Times New Roman" w:eastAsia="仿宋"/>
          <w:b w:val="0"/>
          <w:sz w:val="22"/>
        </w:rPr>
        <w:t xml:space="preserve">4. </w:t>
      </w:r>
      <w:r>
        <w:rPr>
          <w:rFonts w:hint="eastAsia" w:ascii="Times New Roman" w:hAnsi="Times New Roman" w:eastAsia="仿宋"/>
          <w:b w:val="0"/>
          <w:sz w:val="22"/>
          <w:lang w:val="en-US" w:eastAsia="zh-CN"/>
        </w:rPr>
        <w:t>民</w:t>
      </w:r>
      <w:r>
        <w:rPr>
          <w:rFonts w:ascii="Times New Roman" w:hAnsi="Times New Roman" w:eastAsia="仿宋"/>
          <w:b w:val="0"/>
          <w:sz w:val="22"/>
        </w:rPr>
        <w:t>生为本：保留基础便民业态，保障居民日常需求，避免过度文旅化脱离民生本质。</w:t>
      </w:r>
    </w:p>
    <w:p w14:paraId="0EF3709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40" w:after="40" w:line="360" w:lineRule="auto"/>
        <w:jc w:val="both"/>
        <w:textAlignment w:val="auto"/>
      </w:pPr>
      <w:r>
        <w:rPr>
          <w:rFonts w:ascii="Times New Roman" w:hAnsi="Times New Roman" w:eastAsia="仿宋"/>
          <w:b w:val="0"/>
          <w:sz w:val="22"/>
        </w:rPr>
        <w:t>5. 隐形智慧：智慧设施轻量化、隐形化布设，不破坏历史街巷风貌，做到美观协调、融入环境。</w:t>
      </w:r>
    </w:p>
    <w:p w14:paraId="76B109E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40" w:line="360" w:lineRule="auto"/>
        <w:jc w:val="left"/>
        <w:textAlignment w:val="auto"/>
      </w:pPr>
      <w:r>
        <w:rPr>
          <w:rFonts w:ascii="Times New Roman" w:hAnsi="Times New Roman" w:eastAsia="黑体"/>
          <w:b/>
          <w:sz w:val="24"/>
        </w:rPr>
        <w:t>▶ 设计内容</w:t>
      </w:r>
    </w:p>
    <w:p w14:paraId="5FF6C5B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40" w:after="40" w:line="360" w:lineRule="auto"/>
        <w:jc w:val="both"/>
        <w:textAlignment w:val="auto"/>
      </w:pPr>
      <w:r>
        <w:rPr>
          <w:rFonts w:ascii="Times New Roman" w:hAnsi="Times New Roman" w:eastAsia="仿宋"/>
          <w:b w:val="0"/>
          <w:sz w:val="22"/>
        </w:rPr>
        <w:t>1. 街巷整体风貌整治：统一店面门头、墙面立面、道路铺装，梳理街巷天际线。</w:t>
      </w:r>
    </w:p>
    <w:p w14:paraId="1D2CA88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40" w:after="40" w:line="360" w:lineRule="auto"/>
        <w:jc w:val="both"/>
        <w:textAlignment w:val="auto"/>
      </w:pPr>
      <w:r>
        <w:rPr>
          <w:rFonts w:ascii="Times New Roman" w:hAnsi="Times New Roman" w:eastAsia="仿宋"/>
          <w:b w:val="0"/>
          <w:sz w:val="22"/>
        </w:rPr>
        <w:t>2. 业态统筹规划：优化沿街商铺布局，植入儒家文创、特色轻餐饮、本土特产、非遗手作等文旅业态；保留便民生活业态，避免过度文旅化。</w:t>
      </w:r>
    </w:p>
    <w:p w14:paraId="0CE9EE0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40" w:after="40" w:line="360" w:lineRule="auto"/>
        <w:jc w:val="both"/>
        <w:textAlignment w:val="auto"/>
      </w:pPr>
      <w:r>
        <w:rPr>
          <w:rFonts w:ascii="Times New Roman" w:hAnsi="Times New Roman" w:eastAsia="仿宋"/>
          <w:b w:val="0"/>
          <w:sz w:val="22"/>
        </w:rPr>
        <w:t>3. 打卡节点与慢行体验提升：打造街巷打卡节点、休闲停留空间、慢行步道，提升街巷行走体验与游览氛围。</w:t>
      </w:r>
    </w:p>
    <w:p w14:paraId="79490C5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40" w:after="40" w:line="360" w:lineRule="auto"/>
        <w:jc w:val="both"/>
        <w:textAlignment w:val="auto"/>
      </w:pPr>
      <w:r>
        <w:rPr>
          <w:rFonts w:ascii="Times New Roman" w:hAnsi="Times New Roman" w:eastAsia="仿宋"/>
          <w:b w:val="0"/>
          <w:sz w:val="22"/>
        </w:rPr>
        <w:t>4. 智慧系统布局：规划布设智慧文旅导览、智能标识、智慧安防、智慧便民停车指引、街区智能照明等轻量化智慧设备。</w:t>
      </w:r>
    </w:p>
    <w:p w14:paraId="6B44CE1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40" w:after="40" w:line="360" w:lineRule="auto"/>
        <w:jc w:val="both"/>
        <w:textAlignment w:val="auto"/>
      </w:pPr>
      <w:r>
        <w:rPr>
          <w:rFonts w:ascii="Times New Roman" w:hAnsi="Times New Roman" w:eastAsia="仿宋"/>
          <w:b w:val="0"/>
          <w:sz w:val="22"/>
        </w:rPr>
        <w:t>5. 民生基础设施升级：完善街巷给排水、强弱电线路规整、老旧管线改造，提升基础居住条件；利用街角闲置空间打造口袋公园、邻里小微休闲空间。</w:t>
      </w:r>
    </w:p>
    <w:p w14:paraId="722A2B0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40" w:after="40" w:line="360" w:lineRule="auto"/>
        <w:jc w:val="both"/>
        <w:textAlignment w:val="auto"/>
        <w:rPr>
          <w:rFonts w:ascii="Times New Roman" w:hAnsi="Times New Roman" w:eastAsia="仿宋"/>
          <w:b w:val="0"/>
          <w:sz w:val="22"/>
        </w:rPr>
      </w:pPr>
      <w:r>
        <w:rPr>
          <w:rFonts w:ascii="Times New Roman" w:hAnsi="Times New Roman" w:eastAsia="仿宋"/>
          <w:b w:val="0"/>
          <w:sz w:val="22"/>
        </w:rPr>
        <w:t>6. 适老化便民改造：优化无障碍通行、便民休息点、便民服务点位，适配老年群体日常出行与生活需求。</w:t>
      </w:r>
    </w:p>
    <w:p w14:paraId="429C71B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40" w:after="40" w:line="360" w:lineRule="auto"/>
        <w:jc w:val="both"/>
        <w:textAlignment w:val="auto"/>
        <w:rPr>
          <w:rFonts w:ascii="Times New Roman" w:hAnsi="Times New Roman" w:eastAsia="仿宋"/>
          <w:b w:val="0"/>
          <w:sz w:val="22"/>
        </w:rPr>
      </w:pPr>
    </w:p>
    <w:p w14:paraId="0563A0E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40" w:line="360" w:lineRule="auto"/>
        <w:jc w:val="left"/>
        <w:textAlignment w:val="auto"/>
      </w:pPr>
      <w:r>
        <w:rPr>
          <w:rFonts w:ascii="Times New Roman" w:hAnsi="Times New Roman" w:eastAsia="黑体"/>
          <w:b/>
          <w:sz w:val="24"/>
        </w:rPr>
        <w:t>▶ 设计要求</w:t>
      </w:r>
    </w:p>
    <w:p w14:paraId="6E6BF8C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40" w:after="40" w:line="360" w:lineRule="auto"/>
        <w:ind w:firstLine="440" w:firstLineChars="200"/>
        <w:jc w:val="both"/>
        <w:textAlignment w:val="auto"/>
      </w:pPr>
      <w:r>
        <w:rPr>
          <w:rFonts w:ascii="Times New Roman" w:hAnsi="Times New Roman" w:eastAsia="仿宋"/>
          <w:b w:val="0"/>
          <w:sz w:val="22"/>
        </w:rPr>
        <w:t>以历史街巷为载体，在严格保护历史风貌的前提下，轻量化植入智慧便民设施，补齐老城民生短板。智慧建设自然融入街巷氛围，不突兀、不破坏风貌；民生改造精准解决居民生活难题，务实高效。</w:t>
      </w:r>
    </w:p>
    <w:p w14:paraId="66790B6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</w:p>
    <w:p w14:paraId="43310119">
      <w:pPr>
        <w:keepNext w:val="0"/>
        <w:keepLines w:val="0"/>
        <w:pageBreakBefore w:val="0"/>
        <w:widowControl/>
        <w:pBdr>
          <w:bottom w:val="single" w:color="auto" w:sz="6" w:space="1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40" w:after="40" w:line="360" w:lineRule="auto"/>
        <w:textAlignment w:val="auto"/>
      </w:pPr>
    </w:p>
    <w:p w14:paraId="3660877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00" w:after="80" w:line="360" w:lineRule="auto"/>
        <w:jc w:val="left"/>
        <w:textAlignment w:val="auto"/>
      </w:pPr>
      <w:r>
        <w:rPr>
          <w:rFonts w:ascii="Times New Roman" w:hAnsi="Times New Roman" w:eastAsia="黑体"/>
          <w:b/>
          <w:sz w:val="28"/>
        </w:rPr>
        <w:t>附：成果要求</w:t>
      </w:r>
    </w:p>
    <w:p w14:paraId="2A34538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360" w:lineRule="auto"/>
        <w:ind w:left="283"/>
        <w:jc w:val="both"/>
        <w:textAlignment w:val="auto"/>
      </w:pPr>
      <w:r>
        <w:rPr>
          <w:rFonts w:ascii="Times New Roman" w:hAnsi="Times New Roman" w:eastAsia="黑体"/>
          <w:b/>
          <w:sz w:val="24"/>
        </w:rPr>
        <w:t>◆ 现状分析报告：</w:t>
      </w:r>
      <w:r>
        <w:rPr>
          <w:rFonts w:ascii="Times New Roman" w:hAnsi="Times New Roman" w:eastAsia="仿宋"/>
          <w:b w:val="0"/>
          <w:sz w:val="24"/>
        </w:rPr>
        <w:t>不少于2000字，包括历史文化城区相关背景研究、设计地块现状调研（空间、功能、人群、业态等）、问题识别与需求分析，需附调研照片、数据图表等支撑材料。</w:t>
      </w:r>
    </w:p>
    <w:p w14:paraId="1935EFD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360" w:lineRule="auto"/>
        <w:ind w:left="283"/>
        <w:jc w:val="both"/>
        <w:textAlignment w:val="auto"/>
      </w:pPr>
      <w:r>
        <w:rPr>
          <w:rFonts w:ascii="Times New Roman" w:hAnsi="Times New Roman" w:eastAsia="黑体"/>
          <w:b/>
          <w:sz w:val="24"/>
        </w:rPr>
        <w:t>◆ 设计方案图纸：</w:t>
      </w:r>
      <w:r>
        <w:rPr>
          <w:rFonts w:ascii="Times New Roman" w:hAnsi="Times New Roman" w:eastAsia="仿宋"/>
          <w:b w:val="0"/>
          <w:sz w:val="24"/>
        </w:rPr>
        <w:t>包括设计总平面图（1:1000或1:2000）、关键节点平面图（1:500）、剖面图、立面图、效果图（至少3张，含整体鸟瞰图、节点效果图）、分析图（历史风貌、功能布局、交通组织、景观结构分析等）；图纸需标注清晰的尺寸、图例、说明文字；JPG或PDF格式，分辨率不低于300dpi。</w:t>
      </w:r>
    </w:p>
    <w:p w14:paraId="40BDDC3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360" w:lineRule="auto"/>
        <w:ind w:left="283"/>
        <w:jc w:val="both"/>
        <w:textAlignment w:val="auto"/>
      </w:pPr>
      <w:r>
        <w:rPr>
          <w:rFonts w:ascii="Times New Roman" w:hAnsi="Times New Roman" w:eastAsia="黑体"/>
          <w:b/>
          <w:sz w:val="24"/>
        </w:rPr>
        <w:t>◆ 设计方案报告：</w:t>
      </w:r>
      <w:r>
        <w:rPr>
          <w:rFonts w:ascii="Times New Roman" w:hAnsi="Times New Roman" w:eastAsia="仿宋"/>
          <w:b w:val="0"/>
          <w:sz w:val="24"/>
        </w:rPr>
        <w:t>不少于5000字，阐述设计理念、目标、策略、具体方案内容、实施路径、预期效益等，需结合鲁班文化精神与曲阜历史文化特色进行说明；Word文档，正文宋体小四，1.25倍行距，标题黑体。</w:t>
      </w:r>
    </w:p>
    <w:p w14:paraId="2DCFAF1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360" w:lineRule="auto"/>
        <w:ind w:left="283"/>
        <w:jc w:val="both"/>
        <w:textAlignment w:val="auto"/>
      </w:pPr>
      <w:r>
        <w:rPr>
          <w:rFonts w:ascii="Times New Roman" w:hAnsi="Times New Roman" w:eastAsia="黑体"/>
          <w:b/>
          <w:sz w:val="24"/>
        </w:rPr>
        <w:t>◆ 展板：</w:t>
      </w:r>
      <w:r>
        <w:rPr>
          <w:rFonts w:ascii="Times New Roman" w:hAnsi="Times New Roman" w:eastAsia="仿宋"/>
          <w:b w:val="0"/>
          <w:sz w:val="24"/>
        </w:rPr>
        <w:t>1-2块，尺寸为1200mm×900mm，内容需涵盖项目概况、设计理念、关键设计策略、效果图等，排版美观清晰；PDF格式，分辨率不低于150dpi。</w:t>
      </w:r>
    </w:p>
    <w:sectPr>
      <w:pgSz w:w="12240" w:h="15840"/>
      <w:pgMar w:top="1440" w:right="1797" w:bottom="1440" w:left="179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236A7D67"/>
    <w:rsid w:val="6E767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uiPriority="99" w:semiHidden="0" w:name="List"/>
    <w:lsdException w:qFormat="1" w:uiPriority="99" w:semiHidden="0" w:name="List Bullet"/>
    <w:lsdException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unhideWhenUsed="0" w:uiPriority="62" w:semiHidden="0" w:name="Light Grid"/>
    <w:lsdException w:qFormat="1"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unhideWhenUsed="0" w:uiPriority="68" w:semiHidden="0" w:name="Medium Grid 2"/>
    <w:lsdException w:qFormat="1" w:unhideWhenUsed="0" w:uiPriority="69" w:semiHidden="0" w:name="Medium Grid 3"/>
    <w:lsdException w:unhideWhenUsed="0" w:uiPriority="70" w:semiHidden="0" w:name="Dark List"/>
    <w:lsdException w:qFormat="1" w:unhideWhenUsed="0" w:uiPriority="71" w:semiHidden="0" w:name="Colorful Shading"/>
    <w:lsdException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unhideWhenUsed="0" w:uiPriority="63" w:semiHidden="0" w:name="Medium Shading 1 Accent 1"/>
    <w:lsdException w:qFormat="1"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qFormat="1" w:unhideWhenUsed="0" w:uiPriority="67" w:semiHidden="0" w:name="Medium Grid 1 Accent 1"/>
    <w:lsdException w:unhideWhenUsed="0" w:uiPriority="68" w:semiHidden="0" w:name="Medium Grid 2 Accent 1"/>
    <w:lsdException w:qFormat="1"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unhideWhenUsed="0" w:uiPriority="68" w:semiHidden="0" w:name="Medium Grid 2 Accent 2"/>
    <w:lsdException w:qFormat="1" w:unhideWhenUsed="0" w:uiPriority="69" w:semiHidden="0" w:name="Medium Grid 3 Accent 2"/>
    <w:lsdException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qFormat="1" w:unhideWhenUsed="0" w:uiPriority="64" w:semiHidden="0" w:name="Medium Shading 2 Accent 5"/>
    <w:lsdException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qFormat="1" w:unhideWhenUsed="0" w:uiPriority="60" w:semiHidden="0" w:name="Light Shading Accent 6"/>
    <w:lsdException w:unhideWhenUsed="0" w:uiPriority="61" w:semiHidden="0" w:name="Light List Accent 6"/>
    <w:lsdException w:qFormat="1" w:unhideWhenUsed="0" w:uiPriority="62" w:semiHidden="0" w:name="Light Grid Accent 6"/>
    <w:lsdException w:unhideWhenUsed="0" w:uiPriority="63" w:semiHidden="0" w:name="Medium Shading 1 Accent 6"/>
    <w:lsdException w:qFormat="1" w:unhideWhenUsed="0" w:uiPriority="64" w:semiHidden="0" w:name="Medium Shading 2 Accent 6"/>
    <w:lsdException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3902</Words>
  <Characters>3976</Characters>
  <Lines>0</Lines>
  <Paragraphs>0</Paragraphs>
  <TotalTime>9</TotalTime>
  <ScaleCrop>false</ScaleCrop>
  <LinksUpToDate>false</LinksUpToDate>
  <CharactersWithSpaces>4038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Brave</cp:lastModifiedBy>
  <dcterms:modified xsi:type="dcterms:W3CDTF">2026-06-30T04:36:02Z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eyJoZGlkIjoiMzEwNTM5NzYwMDRjMzkwZTVkZjY2ODkwMGIxNGU0OTUiLCJ1c2VySWQiOiI0MDE2NzYwNjMifQ==</vt:lpwstr>
  </property>
  <property fmtid="{D5CDD505-2E9C-101B-9397-08002B2CF9AE}" pid="3" name="KSOProductBuildVer">
    <vt:lpwstr>2052-12.1.0.26895</vt:lpwstr>
  </property>
  <property fmtid="{D5CDD505-2E9C-101B-9397-08002B2CF9AE}" pid="4" name="ICV">
    <vt:lpwstr>2F5A267860724B3291A0BF6B8935D993_13</vt:lpwstr>
  </property>
</Properties>
</file>